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7C" w:rsidRDefault="004A62C1">
      <w:pPr>
        <w:pStyle w:val="Textoindependiente"/>
        <w:spacing w:before="0" w:beforeAutospacing="0" w:after="0" w:afterAutospacing="0"/>
        <w:rPr>
          <w:sz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2038350</wp:posOffset>
            </wp:positionH>
            <wp:positionV relativeFrom="line">
              <wp:posOffset>-271145</wp:posOffset>
            </wp:positionV>
            <wp:extent cx="1379855" cy="1369695"/>
            <wp:effectExtent l="19050" t="0" r="0" b="0"/>
            <wp:wrapTight wrapText="bothSides">
              <wp:wrapPolygon edited="0">
                <wp:start x="-298" y="0"/>
                <wp:lineTo x="-298" y="21330"/>
                <wp:lineTo x="21471" y="21330"/>
                <wp:lineTo x="21471" y="0"/>
                <wp:lineTo x="-298" y="0"/>
              </wp:wrapPolygon>
            </wp:wrapTight>
            <wp:docPr id="9" name="Imagen 9" descr="info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publ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E7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4.05pt;margin-top:0;width:80.95pt;height:73.75pt;z-index:251656704;mso-position-horizontal-relative:text;mso-position-vertical-relative:text" filled="f" strokecolor="white">
            <v:textbox style="mso-next-textbox:#_x0000_s1029">
              <w:txbxContent>
                <w:p w:rsidR="00505E7C" w:rsidRDefault="004A62C1">
                  <w:r>
                    <w:rPr>
                      <w:noProof/>
                    </w:rPr>
                    <w:drawing>
                      <wp:inline distT="0" distB="0" distL="0" distR="0">
                        <wp:extent cx="838200" cy="838200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5E7C">
        <w:rPr>
          <w:sz w:val="12"/>
        </w:rPr>
        <w:t xml:space="preserve"> </w:t>
      </w:r>
      <w:r>
        <w:rPr>
          <w:rFonts w:ascii="Arial Narrow" w:hAnsi="Arial Narrow"/>
          <w:noProof/>
        </w:rPr>
        <w:drawing>
          <wp:inline distT="0" distB="0" distL="0" distR="0">
            <wp:extent cx="1743075" cy="1085850"/>
            <wp:effectExtent l="19050" t="0" r="9525" b="0"/>
            <wp:docPr id="1" name="Imagen 1" descr="SGAE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AE Españ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E7C">
        <w:tab/>
        <w:t xml:space="preserve">  </w:t>
      </w:r>
      <w:r w:rsidR="00505E7C">
        <w:tab/>
      </w:r>
      <w:r w:rsidR="00505E7C">
        <w:tab/>
      </w:r>
      <w:r w:rsidR="00505E7C">
        <w:tab/>
      </w:r>
      <w:r w:rsidR="00505E7C">
        <w:tab/>
      </w:r>
      <w:r w:rsidR="00505E7C">
        <w:tab/>
        <w:t xml:space="preserve">      </w:t>
      </w:r>
    </w:p>
    <w:p w:rsidR="00505E7C" w:rsidRDefault="00505E7C">
      <w:pPr>
        <w:pStyle w:val="Textoindependiente"/>
        <w:jc w:val="center"/>
        <w:rPr>
          <w:rFonts w:ascii="Arial Narrow" w:hAnsi="Arial Narrow"/>
          <w:b/>
          <w:bCs/>
          <w:sz w:val="41"/>
        </w:rPr>
      </w:pPr>
      <w:r>
        <w:rPr>
          <w:rFonts w:ascii="Arial Narrow" w:hAnsi="Arial Narrow"/>
          <w:b/>
          <w:bCs/>
          <w:noProof/>
          <w:sz w:val="20"/>
        </w:rPr>
        <w:pict>
          <v:shape id="_x0000_s1032" type="#_x0000_t202" style="position:absolute;left:0;text-align:left;margin-left:27pt;margin-top:4.25pt;width:5in;height:27pt;z-index:251657728">
            <v:textbox>
              <w:txbxContent>
                <w:p w:rsidR="00505E7C" w:rsidRDefault="00505E7C">
                  <w:pPr>
                    <w:rPr>
                      <w:rFonts w:ascii="Arial Narrow" w:hAnsi="Arial Narrow"/>
                      <w:lang w:val="es-ES_tradnl"/>
                    </w:rPr>
                  </w:pPr>
                  <w:r>
                    <w:rPr>
                      <w:rFonts w:ascii="Arial Narrow" w:hAnsi="Arial Narrow"/>
                      <w:lang w:val="es-ES_tradnl"/>
                    </w:rPr>
                    <w:t>AUDITORIO MUSEO NACIONAL CENTRO DE ARTE REINA SOFÍA. 19:30 H</w:t>
                  </w:r>
                </w:p>
              </w:txbxContent>
            </v:textbox>
          </v:shape>
        </w:pict>
      </w:r>
    </w:p>
    <w:p w:rsidR="00505E7C" w:rsidRDefault="00505E7C">
      <w:pPr>
        <w:pStyle w:val="Textoindependiente"/>
        <w:jc w:val="center"/>
        <w:rPr>
          <w:rFonts w:ascii="Arial Narrow" w:hAnsi="Arial Narrow"/>
          <w:b/>
          <w:bCs/>
          <w:sz w:val="41"/>
        </w:rPr>
      </w:pPr>
      <w:r>
        <w:rPr>
          <w:rFonts w:ascii="Arial Narrow" w:hAnsi="Arial Narrow"/>
          <w:b/>
          <w:bCs/>
          <w:sz w:val="41"/>
        </w:rPr>
        <w:t>El próximo lunes, 30 de noviembre se entregarán los XX Premio Jóvenes Compositores Fundación Autor-CDMC 2009</w:t>
      </w:r>
    </w:p>
    <w:p w:rsidR="00505E7C" w:rsidRDefault="00505E7C" w:rsidP="00BE03EA">
      <w:pPr>
        <w:pStyle w:val="Textoindependiente"/>
        <w:jc w:val="center"/>
        <w:rPr>
          <w:rFonts w:ascii="Arial Narrow" w:hAnsi="Arial Narrow"/>
          <w:i/>
          <w:iCs/>
          <w:sz w:val="36"/>
        </w:rPr>
      </w:pPr>
      <w:r>
        <w:rPr>
          <w:rFonts w:ascii="Arial Narrow" w:hAnsi="Arial Narrow"/>
          <w:i/>
          <w:iCs/>
          <w:sz w:val="36"/>
        </w:rPr>
        <w:t>El certamen concede 11.700 euros en galardones</w:t>
      </w:r>
    </w:p>
    <w:p w:rsidR="00505E7C" w:rsidRDefault="00505E7C">
      <w:pPr>
        <w:pStyle w:val="Ttulo2"/>
        <w:jc w:val="left"/>
        <w:rPr>
          <w:szCs w:val="20"/>
        </w:rPr>
      </w:pPr>
      <w:r>
        <w:t xml:space="preserve">Ya se conocen los finalistas de la XX edición del Premio Jóvenes Compositores, que convocan conjuntamente la Fundación Autor de la Sociedad General de Autores y Editores (SGAE) y el Centro para la Difusión de la Música Contemporánea (CDMC). Las composiciones seleccionadas, de las que saldrán las ganadoras son: </w:t>
      </w:r>
      <w:r>
        <w:rPr>
          <w:bCs/>
          <w:i/>
        </w:rPr>
        <w:t>Piedras</w:t>
      </w:r>
      <w:r>
        <w:rPr>
          <w:i/>
          <w:lang w:val="es-ES_tradnl"/>
        </w:rPr>
        <w:t xml:space="preserve">, </w:t>
      </w:r>
      <w:r>
        <w:rPr>
          <w:lang w:val="es-ES_tradnl"/>
        </w:rPr>
        <w:t xml:space="preserve">del compositor </w:t>
      </w:r>
      <w:r>
        <w:rPr>
          <w:b/>
          <w:bCs/>
          <w:lang w:val="es-ES_tradnl"/>
        </w:rPr>
        <w:t xml:space="preserve">Francisco Coll </w:t>
      </w:r>
      <w:r>
        <w:rPr>
          <w:lang w:val="es-ES_tradnl"/>
        </w:rPr>
        <w:t xml:space="preserve">(Valencia, 1985); </w:t>
      </w:r>
      <w:r>
        <w:rPr>
          <w:i/>
          <w:iCs/>
          <w:lang w:val="es-ES_tradnl"/>
        </w:rPr>
        <w:t>Caleidoscopio</w:t>
      </w:r>
      <w:r>
        <w:rPr>
          <w:lang w:val="es-ES_tradnl"/>
        </w:rPr>
        <w:t>,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>de</w:t>
      </w:r>
      <w:r>
        <w:rPr>
          <w:b/>
          <w:bCs/>
          <w:lang w:val="es-ES_tradnl"/>
        </w:rPr>
        <w:t xml:space="preserve"> Gonzalo Garrido-Lecca </w:t>
      </w:r>
      <w:r>
        <w:rPr>
          <w:lang w:val="es-ES_tradnl"/>
        </w:rPr>
        <w:t>(Perú, 1975)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>y</w:t>
      </w:r>
      <w:r>
        <w:rPr>
          <w:b/>
          <w:bCs/>
          <w:lang w:val="es-ES_tradnl"/>
        </w:rPr>
        <w:t xml:space="preserve"> </w:t>
      </w:r>
      <w:r>
        <w:rPr>
          <w:i/>
          <w:iCs/>
          <w:lang w:val="es-ES_tradnl"/>
        </w:rPr>
        <w:t>Ámbar</w:t>
      </w:r>
      <w:r>
        <w:rPr>
          <w:lang w:val="es-ES_tradnl"/>
        </w:rPr>
        <w:t>, de</w:t>
      </w:r>
      <w:r>
        <w:rPr>
          <w:b/>
          <w:bCs/>
          <w:lang w:val="es-ES_tradnl"/>
        </w:rPr>
        <w:t xml:space="preserve"> Jacobo Gaspar Grandal </w:t>
      </w:r>
      <w:r>
        <w:rPr>
          <w:lang w:val="es-ES_tradnl"/>
        </w:rPr>
        <w:t>(Pontevedra, 1975).</w:t>
      </w:r>
      <w:r>
        <w:rPr>
          <w:b/>
          <w:bCs/>
          <w:lang w:val="es-ES_tradnl"/>
        </w:rPr>
        <w:t xml:space="preserve"> </w:t>
      </w:r>
    </w:p>
    <w:p w:rsidR="00505E7C" w:rsidRDefault="00505E7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</w:rPr>
      </w:pPr>
    </w:p>
    <w:p w:rsidR="00505E7C" w:rsidRDefault="00505E7C">
      <w:pPr>
        <w:pStyle w:val="Textoindependiente3"/>
      </w:pPr>
      <w:r>
        <w:t xml:space="preserve">Las tres obras finalistas serán interpretadas por el </w:t>
      </w:r>
      <w:r>
        <w:rPr>
          <w:szCs w:val="22"/>
          <w:lang w:val="es-ES_tradnl"/>
        </w:rPr>
        <w:t xml:space="preserve">conjunto Sax Ensemble, bajo la dirección del maestro José Luis Temes, en el </w:t>
      </w:r>
      <w:r>
        <w:rPr>
          <w:b/>
          <w:bCs/>
          <w:szCs w:val="22"/>
          <w:lang w:val="es-ES_tradnl"/>
        </w:rPr>
        <w:t>concierto final</w:t>
      </w:r>
      <w:r>
        <w:rPr>
          <w:szCs w:val="22"/>
          <w:lang w:val="es-ES_tradnl"/>
        </w:rPr>
        <w:t xml:space="preserve"> que se celebrará en el </w:t>
      </w:r>
      <w:r>
        <w:rPr>
          <w:b/>
          <w:bCs/>
          <w:szCs w:val="22"/>
          <w:lang w:val="es-ES_tradnl"/>
        </w:rPr>
        <w:t>Auditorio del Museo Nacional Centro de Arte Reina Sofía</w:t>
      </w:r>
      <w:r>
        <w:rPr>
          <w:szCs w:val="22"/>
          <w:lang w:val="es-ES_tradnl"/>
        </w:rPr>
        <w:t xml:space="preserve"> de Madrid el </w:t>
      </w:r>
      <w:r>
        <w:rPr>
          <w:b/>
          <w:bCs/>
          <w:szCs w:val="22"/>
          <w:lang w:val="es-ES_tradnl"/>
        </w:rPr>
        <w:t xml:space="preserve">30 de noviembre de 2009 a las 19.30 h. </w:t>
      </w:r>
      <w:r>
        <w:rPr>
          <w:szCs w:val="22"/>
          <w:lang w:val="es-ES_tradnl"/>
        </w:rPr>
        <w:t xml:space="preserve"> </w:t>
      </w:r>
    </w:p>
    <w:p w:rsidR="00505E7C" w:rsidRDefault="00505E7C">
      <w:pPr>
        <w:pStyle w:val="Sangra3detindependiente"/>
        <w:ind w:firstLine="360"/>
        <w:jc w:val="both"/>
        <w:rPr>
          <w:spacing w:val="10"/>
        </w:rPr>
      </w:pPr>
      <w:r>
        <w:t xml:space="preserve">Los galardones por los que optarán las obras seleccionadas como finalistas suman en total 11.700 euros, repartidos entre el primer premio “Xavier Montsalvatge”, de </w:t>
      </w:r>
      <w:r>
        <w:rPr>
          <w:spacing w:val="10"/>
        </w:rPr>
        <w:t xml:space="preserve">6.000 €; el </w:t>
      </w:r>
      <w:r>
        <w:t xml:space="preserve">segundo premio “Carmelo Alonso Bernaola”, de 3.000 €; el tercer premio “Francisco Guerrero Marín”, de 1.500 € y la </w:t>
      </w:r>
      <w:r>
        <w:rPr>
          <w:spacing w:val="10"/>
        </w:rPr>
        <w:t xml:space="preserve">mención honorífica </w:t>
      </w:r>
      <w:r>
        <w:t xml:space="preserve">“Juan Crisóstomo Arriaga”, dotada con </w:t>
      </w:r>
      <w:r>
        <w:rPr>
          <w:spacing w:val="10"/>
        </w:rPr>
        <w:t xml:space="preserve">1.200 €. </w:t>
      </w:r>
    </w:p>
    <w:p w:rsidR="00505E7C" w:rsidRDefault="00505E7C">
      <w:pPr>
        <w:pStyle w:val="Sangra3detindependiente"/>
        <w:ind w:firstLine="360"/>
        <w:jc w:val="both"/>
      </w:pPr>
      <w:r>
        <w:t xml:space="preserve">Para contribuir a la posterior promoción y difusión de las obras, la Fundación Autor editará un disco promocional que reunirá las obras ganadoras del Premio. </w:t>
      </w:r>
    </w:p>
    <w:p w:rsidR="00505E7C" w:rsidRDefault="00505E7C">
      <w:pPr>
        <w:pStyle w:val="Textoindependiente"/>
        <w:spacing w:before="0" w:beforeAutospacing="0" w:after="0" w:afterAutospacing="0"/>
        <w:jc w:val="both"/>
        <w:rPr>
          <w:rFonts w:ascii="Arial Narrow" w:hAnsi="Arial Narrow"/>
          <w:sz w:val="28"/>
        </w:rPr>
      </w:pPr>
    </w:p>
    <w:p w:rsidR="00505E7C" w:rsidRDefault="00505E7C">
      <w:pPr>
        <w:pStyle w:val="Sangradetextonormal"/>
        <w:spacing w:before="0" w:beforeAutospacing="0" w:after="0" w:afterAutospacing="0"/>
        <w:jc w:val="right"/>
        <w:rPr>
          <w:rFonts w:ascii="Arial Narrow" w:hAnsi="Arial Narrow" w:cs="Arial"/>
          <w:color w:val="000000"/>
          <w:szCs w:val="20"/>
        </w:rPr>
      </w:pPr>
      <w:r>
        <w:rPr>
          <w:rStyle w:val="nfasis"/>
          <w:rFonts w:ascii="Arial Narrow" w:hAnsi="Arial Narrow" w:cs="Arial"/>
          <w:color w:val="000000"/>
          <w:szCs w:val="26"/>
        </w:rPr>
        <w:t>Madrid, a 27 de noviembre de 209</w:t>
      </w:r>
    </w:p>
    <w:p w:rsidR="00505E7C" w:rsidRDefault="00505E7C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Narrow" w:hAnsi="Arial Narrow" w:cs="Arial"/>
          <w:color w:val="000000"/>
          <w:szCs w:val="20"/>
        </w:rPr>
      </w:pPr>
      <w:r>
        <w:rPr>
          <w:rStyle w:val="nfasis"/>
          <w:rFonts w:ascii="Arial Narrow" w:hAnsi="Arial Narrow" w:cs="Arial"/>
          <w:color w:val="000000"/>
        </w:rPr>
        <w:t>Para más información – Comunicación SGAE/Fundación Autor</w:t>
      </w:r>
    </w:p>
    <w:p w:rsidR="00505E7C" w:rsidRDefault="00505E7C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Narrow" w:eastAsia="Times New Roman" w:hAnsi="Arial Narrow" w:cs="Times New Roman"/>
        </w:rPr>
      </w:pPr>
      <w:r>
        <w:rPr>
          <w:rStyle w:val="nfasis"/>
          <w:rFonts w:ascii="Arial Narrow" w:hAnsi="Arial Narrow" w:cs="Arial"/>
          <w:color w:val="000000"/>
        </w:rPr>
        <w:t xml:space="preserve">Tfnos: 91 3499774/75/73  </w:t>
      </w:r>
      <w:r>
        <w:rPr>
          <w:rStyle w:val="nfasis"/>
          <w:rFonts w:ascii="Arial Narrow" w:hAnsi="Arial Narrow" w:cs="Arial"/>
          <w:color w:val="000000"/>
          <w:lang w:val="es-ES_tradnl"/>
        </w:rPr>
        <w:t xml:space="preserve">Web: </w:t>
      </w:r>
      <w:r>
        <w:rPr>
          <w:rFonts w:ascii="Arial Narrow" w:hAnsi="Arial Narrow"/>
          <w:b/>
          <w:bCs/>
          <w:color w:val="800000"/>
          <w:lang w:val="es-ES_tradnl"/>
        </w:rPr>
        <w:t>ww.sgae.es</w:t>
      </w:r>
    </w:p>
    <w:sectPr w:rsidR="00505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BC7"/>
    <w:multiLevelType w:val="singleLevel"/>
    <w:tmpl w:val="0E10F32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4ACE0DC1"/>
    <w:multiLevelType w:val="hybridMultilevel"/>
    <w:tmpl w:val="C76E6CD8"/>
    <w:lvl w:ilvl="0" w:tplc="45B472B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7683E"/>
    <w:multiLevelType w:val="hybridMultilevel"/>
    <w:tmpl w:val="9A4E34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BE03EA"/>
    <w:rsid w:val="002C41FD"/>
    <w:rsid w:val="004A62C1"/>
    <w:rsid w:val="00505E7C"/>
    <w:rsid w:val="00BE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  <w:sz w:val="3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paragraph" w:styleId="Sangradetextonormal">
    <w:name w:val="Body Text Inden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Sangra2detindependiente">
    <w:name w:val="Body Text Indent 2"/>
    <w:basedOn w:val="Normal"/>
    <w:semiHidden/>
    <w:pPr>
      <w:ind w:firstLine="360"/>
      <w:jc w:val="both"/>
    </w:pPr>
    <w:rPr>
      <w:rFonts w:ascii="Garamond" w:hAnsi="Garamond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">
    <w:name w:val="a"/>
    <w:basedOn w:val="Fuentedeprrafopredeter"/>
  </w:style>
  <w:style w:type="paragraph" w:customStyle="1" w:styleId="textocomun">
    <w:name w:val="textocomun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estilo3">
    <w:name w:val="estilo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3detindependiente">
    <w:name w:val="Body Text Indent 3"/>
    <w:basedOn w:val="Normal"/>
    <w:semiHidden/>
    <w:pPr>
      <w:ind w:firstLine="708"/>
    </w:pPr>
    <w:rPr>
      <w:rFonts w:ascii="Arial Narrow" w:hAnsi="Arial Narrow"/>
      <w:sz w:val="28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  <w:jc w:val="both"/>
    </w:pPr>
    <w:rPr>
      <w:rFonts w:ascii="Arial Narrow" w:hAnsi="Arial Narrow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33DA-C7F9-4B22-84C6-48AD7BA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1338</Characters>
  <Application>Microsoft Office Word</Application>
  <DocSecurity>0</DocSecurity>
  <Lines>29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CONVENIO SGAE- FEHR </vt:lpstr>
    </vt:vector>
  </TitlesOfParts>
  <Company>SGAE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CONVENIO SGAE- FEHR</dc:title>
  <dc:creator>funcpg</dc:creator>
  <cp:lastModifiedBy>Danielito</cp:lastModifiedBy>
  <cp:revision>2</cp:revision>
  <cp:lastPrinted>2008-02-20T09:54:00Z</cp:lastPrinted>
  <dcterms:created xsi:type="dcterms:W3CDTF">2009-11-30T00:08:00Z</dcterms:created>
  <dcterms:modified xsi:type="dcterms:W3CDTF">2009-11-30T00:08:00Z</dcterms:modified>
</cp:coreProperties>
</file>